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DF" w:rsidRDefault="00CC30DF" w:rsidP="00CC30DF">
      <w:pPr>
        <w:spacing w:after="0" w:line="240" w:lineRule="auto"/>
        <w:ind w:left="283"/>
        <w:jc w:val="center"/>
        <w:rPr>
          <w:rFonts w:ascii="Sylfaen" w:eastAsia="Calibri" w:hAnsi="Sylfaen" w:cs="Sylfaen"/>
          <w:b/>
          <w:sz w:val="28"/>
          <w:szCs w:val="28"/>
          <w:lang w:val="ka-GE"/>
        </w:rPr>
      </w:pPr>
    </w:p>
    <w:p w:rsidR="00CC30DF" w:rsidRPr="00CC30DF" w:rsidRDefault="00CC30DF" w:rsidP="00CC30DF">
      <w:pPr>
        <w:spacing w:after="0" w:line="240" w:lineRule="auto"/>
        <w:ind w:left="283"/>
        <w:jc w:val="right"/>
        <w:rPr>
          <w:rFonts w:ascii="Sylfaen" w:eastAsia="Calibri" w:hAnsi="Sylfaen" w:cs="Sylfaen"/>
          <w:b/>
          <w:lang w:val="ka-GE"/>
        </w:rPr>
      </w:pPr>
      <w:r w:rsidRPr="00CC30DF">
        <w:rPr>
          <w:rFonts w:ascii="Sylfaen" w:eastAsia="Calibri" w:hAnsi="Sylfaen" w:cs="Sylfaen"/>
          <w:b/>
          <w:lang w:val="ka-GE"/>
        </w:rPr>
        <w:t>დამტკიცებულია:</w:t>
      </w:r>
    </w:p>
    <w:p w:rsidR="00CC30DF" w:rsidRPr="00CC30DF" w:rsidRDefault="00CC30DF" w:rsidP="00CC30DF">
      <w:pPr>
        <w:spacing w:after="0" w:line="240" w:lineRule="auto"/>
        <w:ind w:left="283"/>
        <w:jc w:val="right"/>
        <w:rPr>
          <w:rFonts w:ascii="Sylfaen" w:eastAsia="Calibri" w:hAnsi="Sylfaen" w:cs="Sylfaen"/>
          <w:b/>
          <w:lang w:val="ka-GE"/>
        </w:rPr>
      </w:pPr>
      <w:r w:rsidRPr="00CC30DF">
        <w:rPr>
          <w:rFonts w:ascii="Sylfaen" w:eastAsia="Calibri" w:hAnsi="Sylfaen" w:cs="Sylfaen"/>
          <w:b/>
          <w:lang w:val="ka-GE"/>
        </w:rPr>
        <w:t>ბრძანება N736 08.07.2016</w:t>
      </w:r>
    </w:p>
    <w:p w:rsidR="00CC30DF" w:rsidRPr="00CC30DF" w:rsidRDefault="00CC30DF" w:rsidP="00CC30DF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CC30DF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CC30DF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</w:p>
    <w:p w:rsidR="00CC30DF" w:rsidRPr="00CC30DF" w:rsidRDefault="00CC30DF" w:rsidP="00CC30DF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CC30DF" w:rsidRPr="00CC30DF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CC30DF">
              <w:rPr>
                <w:rFonts w:ascii="Sylfaen" w:eastAsiaTheme="minorEastAsia" w:hAnsi="Sylfaen"/>
                <w:lang w:val="ka-GE"/>
              </w:rPr>
              <w:t>თეთრიწყაროს მუნიციპალიტეტის გამგეობა</w:t>
            </w:r>
          </w:p>
        </w:tc>
      </w:tr>
      <w:tr w:rsidR="00CC30DF" w:rsidRPr="00CC30DF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CC30DF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CC30DF" w:rsidRPr="00CC30DF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CC30DF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CC30DF" w:rsidRPr="00CC30DF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DF" w:rsidRPr="00CC30DF" w:rsidRDefault="00CC30DF" w:rsidP="00CC30DF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CC30DF">
              <w:rPr>
                <w:rFonts w:ascii="Sylfaen" w:eastAsiaTheme="minorEastAsia" w:hAnsi="Sylfaen"/>
                <w:lang w:val="ka-GE"/>
              </w:rPr>
              <w:t>ქონების მართვისა და მატერიალური უზრუნველყოფის სამსახური</w:t>
            </w:r>
          </w:p>
        </w:tc>
      </w:tr>
      <w:tr w:rsidR="00CC30DF" w:rsidRPr="00CC30DF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DF" w:rsidRPr="00CC30DF" w:rsidRDefault="00CC30DF" w:rsidP="00CC30DF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CC30DF">
              <w:rPr>
                <w:rFonts w:ascii="Sylfaen" w:eastAsiaTheme="minorEastAsia" w:hAnsi="Sylfaen"/>
                <w:lang w:val="ka-GE"/>
              </w:rPr>
              <w:t>ქონების მართვის განყოფილება</w:t>
            </w:r>
          </w:p>
        </w:tc>
      </w:tr>
      <w:tr w:rsidR="00CC30DF" w:rsidRPr="00CC30DF" w:rsidTr="00B732F0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CC30DF" w:rsidRPr="00CC30DF" w:rsidTr="00B732F0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CC30DF">
              <w:rPr>
                <w:rFonts w:ascii="Sylfaen" w:eastAsiaTheme="minorEastAsia" w:hAnsi="Sylfaen"/>
                <w:lang w:val="ka-GE"/>
              </w:rPr>
              <w:t>ქონების მართვის განყოფილების  უფროსი</w:t>
            </w:r>
          </w:p>
        </w:tc>
      </w:tr>
      <w:tr w:rsidR="00CC30DF" w:rsidRPr="00CC30DF" w:rsidTr="00B732F0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CC30DF" w:rsidRPr="00CC30DF" w:rsidTr="00B732F0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DF" w:rsidRPr="00CC30DF" w:rsidRDefault="00136ED0" w:rsidP="008B14AB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საშუალო მმართველობი</w:t>
            </w:r>
            <w:r w:rsidR="008B14AB">
              <w:rPr>
                <w:rFonts w:ascii="Sylfaen" w:eastAsiaTheme="minorEastAsia" w:hAnsi="Sylfaen" w:cs="Sylfaen"/>
                <w:lang w:val="ka-GE"/>
              </w:rPr>
              <w:t>თი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 დონე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DF" w:rsidRPr="00CC30DF" w:rsidRDefault="00136ED0" w:rsidP="00CC30D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მე-2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CC30DF" w:rsidRPr="00CC30DF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437E8FD1" wp14:editId="69601911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B0719" id="Straight Connector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" o:allowincell="f"/>
                  </w:pict>
                </mc:Fallback>
              </mc:AlternateContent>
            </w:r>
            <w:r w:rsidRPr="00CC30DF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26AEA0B5" wp14:editId="1457F914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1211580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92C38" id="Straight Connector 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" o:allowincell="f"/>
                  </w:pict>
                </mc:Fallback>
              </mc:AlternateContent>
            </w:r>
            <w:r w:rsidRPr="00CC30DF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CC30DF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136ED0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CC30DF">
              <w:rPr>
                <w:rFonts w:ascii="Sylfaen" w:eastAsiaTheme="minorEastAsia" w:hAnsi="Sylfaen"/>
                <w:lang w:val="ka-GE"/>
              </w:rPr>
              <w:t>ქონების მართვის და მატერიალური უზრუნველყოფის სამსახურის უფროსი</w:t>
            </w:r>
          </w:p>
        </w:tc>
      </w:tr>
      <w:tr w:rsidR="00CC30DF" w:rsidRPr="00CC30DF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</w:p>
        </w:tc>
      </w:tr>
      <w:tr w:rsidR="00CC30DF" w:rsidRPr="00CC30DF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</w:p>
          <w:p w:rsidR="00CC30DF" w:rsidRPr="00CC30DF" w:rsidRDefault="00FD46DB" w:rsidP="00CC30DF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მეორე კატეგორიის  უფროსი სპეციალისტი</w:t>
            </w:r>
            <w:r w:rsidR="00CC30DF" w:rsidRPr="00CC30DF">
              <w:rPr>
                <w:rFonts w:ascii="Sylfaen" w:eastAsiaTheme="minorEastAsia" w:hAnsi="Sylfaen"/>
                <w:lang w:val="ka-GE"/>
              </w:rPr>
              <w:t>-2</w:t>
            </w:r>
          </w:p>
        </w:tc>
      </w:tr>
      <w:tr w:rsidR="00CC30DF" w:rsidRPr="00CC30DF" w:rsidTr="00B732F0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FD46DB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CC30DF">
              <w:rPr>
                <w:rFonts w:ascii="Sylfaen" w:eastAsiaTheme="minorEastAsia" w:hAnsi="Sylfaen"/>
                <w:lang w:val="ka-GE"/>
              </w:rPr>
              <w:t xml:space="preserve">განყოფილების ერთ-ერთი მოხელე სამსახურის  უფროსის წარდგენით, </w:t>
            </w:r>
            <w:r w:rsidR="00FD46DB">
              <w:rPr>
                <w:rFonts w:ascii="Sylfaen" w:eastAsiaTheme="minorEastAsia" w:hAnsi="Sylfaen"/>
                <w:lang w:val="ka-GE"/>
              </w:rPr>
              <w:t>მერის</w:t>
            </w:r>
            <w:r w:rsidRPr="00CC30DF">
              <w:rPr>
                <w:rFonts w:ascii="Sylfaen" w:eastAsiaTheme="minorEastAsia" w:hAnsi="Sylfaen"/>
                <w:lang w:val="ka-GE"/>
              </w:rPr>
              <w:t xml:space="preserve"> ბრძანებით.</w:t>
            </w:r>
          </w:p>
        </w:tc>
      </w:tr>
      <w:tr w:rsidR="00CC30DF" w:rsidRPr="00CC30DF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CC30DF">
              <w:rPr>
                <w:rFonts w:ascii="Sylfaen" w:eastAsiaTheme="minorEastAsia" w:hAnsi="Sylfaen" w:cs="Arial"/>
                <w:lang w:val="ka-GE"/>
              </w:rPr>
              <w:t>09.00-18.00 სთ. ყოველდღე, შაბათ-კვირის გარდა;</w:t>
            </w:r>
          </w:p>
          <w:p w:rsidR="00CC30DF" w:rsidRPr="00CC30DF" w:rsidRDefault="00CC30DF" w:rsidP="00CC30DF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CC30DF">
              <w:rPr>
                <w:rFonts w:ascii="Sylfaen" w:eastAsiaTheme="minorEastAsia" w:hAnsi="Sylfaen" w:cs="Arial"/>
                <w:lang w:val="ka-GE"/>
              </w:rPr>
              <w:t>შესვენება   13.00-14.00 სთ.</w:t>
            </w:r>
          </w:p>
        </w:tc>
      </w:tr>
      <w:tr w:rsidR="00CC30DF" w:rsidRPr="00CC30DF" w:rsidTr="00B732F0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C30DF" w:rsidRPr="00CC30DF" w:rsidRDefault="00CC30DF" w:rsidP="00CC30DF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146C9B" w:rsidP="00CC30DF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1600</w:t>
            </w:r>
            <w:r w:rsidR="00CC30DF" w:rsidRPr="00CC30DF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CC30DF" w:rsidRPr="00CC30DF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30DF" w:rsidRPr="00CC30DF" w:rsidRDefault="00CC30DF" w:rsidP="00CC30DF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CC30DF" w:rsidRPr="00CC30DF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CC30DF">
              <w:rPr>
                <w:rFonts w:ascii="Sylfaen" w:eastAsiaTheme="minorEastAsia" w:hAnsi="Sylfaen"/>
                <w:lang w:val="ka-GE"/>
              </w:rPr>
              <w:t>ქონების კუთხით განყოფილების მუშაობის მართვა</w:t>
            </w:r>
          </w:p>
        </w:tc>
      </w:tr>
      <w:tr w:rsidR="00CC30DF" w:rsidRPr="00CC30DF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CC30DF" w:rsidRPr="00CC30DF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lang w:val="ka-GE" w:eastAsia="ru-RU"/>
              </w:rPr>
              <w:t>წინადადებების, რეკომენდაციებისა და დასკვნების მომზადება მუნიციპალური ქონებისათვის კატეგორიის შეცვლის თაობაზე, უძრავი ქონების შექმნის, შეძენის, პრივატიზების ან სარგებლობაში გადაცემის საკითხებზე, სამსახურის უფროსთან შეთანხმებით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CC30DF" w:rsidRPr="00CC30DF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lang w:val="ka-GE" w:eastAsia="ru-RU"/>
              </w:rPr>
              <w:t xml:space="preserve">წინადადებებისა და საჭირო დოკუმენტაციის მომზადება სახელმწიფო საკუთრებაში არსებული იმ ქონების მუნიციპალურ საკუთრებაში </w:t>
            </w:r>
            <w:r w:rsidRPr="00CC30DF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გადმოცემასთან დაკავშირებით, რომლებიც კანონის შესაბამისად ექვემდებარება თვითმმართველ ერთეულზე გადაცემას;  გადაცემის პროცესის ორგანიზაციულ საკითხთა გადაწყვეტაში მონაწილეობა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C30DF" w:rsidRPr="00CC30DF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lang w:val="ka-GE" w:eastAsia="ru-RU"/>
              </w:rPr>
              <w:t>გასხვისებული ქონების გასხვისებიდან გამომდინარე დაკისრებულ ვალდებულებათა შესრულების კონტროლი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AB1959" w:rsidRPr="00CC30DF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B1959" w:rsidRPr="00CC30DF" w:rsidRDefault="00AB1959" w:rsidP="00CC30DF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ზედამხედველობას მუნიციპალური ქონების დაცვაზე, მოვლა-პატრონობაზე, მართლზომიერ სარგებლობასა და განკარგვაზე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1959" w:rsidRPr="00CC30DF" w:rsidRDefault="00AB1959" w:rsidP="00CC30DF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253414" w:rsidRPr="00CC30DF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414" w:rsidRDefault="00253414" w:rsidP="00253414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საჭირო დოკუმენტაციის მომზადებას მუნიციპალიტეტის ქონების საჯარო რეესტრში რეგისტრაციის მიზნით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3414" w:rsidRPr="00CC30DF" w:rsidRDefault="00253414" w:rsidP="00CC30DF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C30DF" w:rsidRPr="00CC30DF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lang w:val="ka-GE" w:eastAsia="ru-RU"/>
              </w:rPr>
              <w:t>უზრუნველყოფს მუნიციპალიტეტის მუნიციპალური ქონების ბაზის შექმნისა და განახლების მიზნით საჭირო ინფორმაციის შეგროვებას, დამუშავებასა და ანალიზს; სათანადო დასკვნებისა და რეკომენდაციების შემუშავებას მუნიციპალური ქონების სარგებლობის წესებთან დაკავშირებით და სამსახურის უფროსისათვის წარდგენას.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253414" w:rsidRPr="00CC30DF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53414" w:rsidRPr="00CC30DF" w:rsidRDefault="00253414" w:rsidP="00136ED0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53414" w:rsidRPr="00CC30DF" w:rsidRDefault="00253414" w:rsidP="00CC30DF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C30DF" w:rsidRPr="00CC30DF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lang w:val="ka-GE" w:eastAsia="ru-RU"/>
              </w:rPr>
              <w:t>წარმართავს განყოფილების საქმიანობას და ანაწილებს ფუნქციებს განყოფილების თანამშრომლებს შორის.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CC30DF" w:rsidRPr="00CC30DF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CC30DF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CC30DF" w:rsidRPr="00CC30DF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lang w:val="ka-GE" w:eastAsia="ru-RU"/>
              </w:rPr>
              <w:t>სტრუქტურული ერთეულების ხელმძღვანელები (შიდა)</w:t>
            </w:r>
          </w:p>
        </w:tc>
      </w:tr>
      <w:tr w:rsidR="00CC30DF" w:rsidRPr="00CC30DF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DF" w:rsidRPr="00CC30DF" w:rsidRDefault="0015585E" w:rsidP="00CC30DF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საქართველოს </w:t>
            </w:r>
            <w:r w:rsidR="00CC30DF" w:rsidRPr="00CC30DF">
              <w:rPr>
                <w:rFonts w:ascii="Sylfaen" w:eastAsia="Times New Roman" w:hAnsi="Sylfaen" w:cs="Times New Roman"/>
                <w:lang w:val="ka-GE" w:eastAsia="ru-RU"/>
              </w:rPr>
              <w:t>ეკონომიკისა და მდგრადი განვითარების სამინისტრო (გარე)</w:t>
            </w:r>
          </w:p>
        </w:tc>
      </w:tr>
      <w:tr w:rsidR="0015585E" w:rsidRPr="00CC30DF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85E" w:rsidRPr="00CC30DF" w:rsidRDefault="0015585E" w:rsidP="0015585E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სახელმწიფო რწმუნებულის - გუბერნატორის ადმინისტრაცია (გარე)</w:t>
            </w:r>
          </w:p>
        </w:tc>
      </w:tr>
      <w:tr w:rsidR="0015585E" w:rsidRPr="00CC30DF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85E" w:rsidRDefault="0015585E" w:rsidP="0015585E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გარემოს დაცვისა და სოფლის მეურნეობის სამინისტრო (გარე)</w:t>
            </w:r>
          </w:p>
        </w:tc>
      </w:tr>
      <w:tr w:rsidR="00CC30DF" w:rsidRPr="00CC30DF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585E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lang w:val="ka-GE" w:eastAsia="ru-RU"/>
              </w:rPr>
              <w:t xml:space="preserve">სსიპ სახელმწიფო ქონების ეროვნული სააგენტო (გარე) </w:t>
            </w:r>
          </w:p>
        </w:tc>
      </w:tr>
      <w:tr w:rsidR="00CC30DF" w:rsidRPr="00CC30DF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DF" w:rsidRPr="00CC30DF" w:rsidRDefault="00CC30DF" w:rsidP="0015585E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lang w:val="ka-GE" w:eastAsia="ru-RU"/>
              </w:rPr>
              <w:t xml:space="preserve">საჯარო რეესტრის </w:t>
            </w:r>
            <w:r w:rsidR="0015585E">
              <w:rPr>
                <w:rFonts w:ascii="Sylfaen" w:eastAsia="Times New Roman" w:hAnsi="Sylfaen" w:cs="Times New Roman"/>
                <w:lang w:val="ka-GE" w:eastAsia="ru-RU"/>
              </w:rPr>
              <w:t>ეროვნული სააგენტო</w:t>
            </w:r>
            <w:r w:rsidRPr="00CC30DF">
              <w:rPr>
                <w:rFonts w:ascii="Sylfaen" w:eastAsia="Times New Roman" w:hAnsi="Sylfaen" w:cs="Times New Roman"/>
                <w:lang w:val="ka-GE" w:eastAsia="ru-RU"/>
              </w:rPr>
              <w:t>(გარე)</w:t>
            </w:r>
          </w:p>
        </w:tc>
      </w:tr>
      <w:tr w:rsidR="0015585E" w:rsidRPr="00CC30DF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585E" w:rsidRPr="00CC30DF" w:rsidRDefault="0015585E" w:rsidP="0015585E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თეთრიწყაროს რაიონული სასამართლო (გარე)</w:t>
            </w:r>
          </w:p>
        </w:tc>
      </w:tr>
      <w:tr w:rsidR="00CC30DF" w:rsidRPr="00CC30DF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DF" w:rsidRPr="00CC30DF" w:rsidRDefault="00FD46DB" w:rsidP="00CC30DF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მერის </w:t>
            </w:r>
            <w:r w:rsidR="00CC30DF" w:rsidRPr="00CC30DF">
              <w:rPr>
                <w:rFonts w:ascii="Sylfaen" w:eastAsia="Times New Roman" w:hAnsi="Sylfaen" w:cs="Times New Roman"/>
                <w:lang w:val="ka-GE" w:eastAsia="ru-RU"/>
              </w:rPr>
              <w:t>წარმომადგენლები (შიდა)</w:t>
            </w:r>
          </w:p>
        </w:tc>
      </w:tr>
      <w:tr w:rsidR="00CC30DF" w:rsidRPr="00CC30DF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lang w:val="ka-GE" w:eastAsia="ru-RU"/>
              </w:rPr>
              <w:t>მოსახლეობა (გარე)</w:t>
            </w:r>
          </w:p>
        </w:tc>
      </w:tr>
      <w:tr w:rsidR="00CC30DF" w:rsidRPr="00CC30DF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30DF" w:rsidRPr="00CC30DF" w:rsidRDefault="00CC30DF" w:rsidP="00CC30DF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CC30DF" w:rsidRPr="00CC30DF" w:rsidTr="00B732F0">
        <w:trPr>
          <w:trHeight w:val="592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897CDE" w:rsidRDefault="00897CDE" w:rsidP="00CC30DF">
            <w:pPr>
              <w:spacing w:after="24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ანგარიშგება ხორციელდება მერიის დებულების 24-ე მუხლის შესაბამისად</w:t>
            </w:r>
          </w:p>
        </w:tc>
      </w:tr>
    </w:tbl>
    <w:p w:rsidR="00CC30DF" w:rsidRPr="00CC30DF" w:rsidRDefault="00CC30DF" w:rsidP="00CC30DF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CC30DF" w:rsidRPr="00CC30DF" w:rsidRDefault="00CC30DF" w:rsidP="00CC30DF">
      <w:pPr>
        <w:spacing w:after="200" w:line="276" w:lineRule="auto"/>
        <w:rPr>
          <w:rFonts w:ascii="Sylfaen" w:eastAsiaTheme="minorEastAsia" w:hAnsi="Sylfaen"/>
          <w:b/>
        </w:rPr>
      </w:pPr>
      <w:r w:rsidRPr="00CC30DF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CC30DF" w:rsidRPr="00CC30DF" w:rsidTr="00B732F0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30DF" w:rsidRPr="00CC30DF" w:rsidRDefault="00CC30DF" w:rsidP="00CC30DF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CC30DF" w:rsidRPr="00CC30DF" w:rsidTr="00B732F0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8B14AB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</w:rPr>
            </w:pPr>
            <w:r w:rsidRPr="00CC30DF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CC30DF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8B14AB">
              <w:rPr>
                <w:rFonts w:ascii="Sylfaen" w:eastAsiaTheme="minorEastAsia" w:hAnsi="Sylfaen"/>
                <w:lang w:val="ka-GE"/>
              </w:rPr>
              <w:t xml:space="preserve"> 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CC30DF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CC30DF" w:rsidRPr="00CC30DF" w:rsidTr="00B732F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CC30DF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CC30DF" w:rsidRPr="00CC30DF" w:rsidTr="00B732F0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8B14AB" w:rsidRDefault="008B14AB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8B14AB"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CC30DF" w:rsidRPr="00CC30DF" w:rsidTr="00B732F0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CC30DF" w:rsidRPr="00CC30DF" w:rsidTr="00B732F0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30DF" w:rsidRPr="00CC30DF" w:rsidRDefault="00FD46DB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საფინანსო ან/სამართალმცოდნეობა ან/ეკონომიკური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CC30DF" w:rsidRPr="00CC30DF" w:rsidTr="00B732F0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CC30DF">
              <w:rPr>
                <w:rFonts w:ascii="Sylfaen" w:eastAsiaTheme="minorEastAsia" w:hAnsi="Sylfaen" w:cs="Sylfaen"/>
                <w:b/>
                <w:lang w:val="ka-GE"/>
              </w:rPr>
              <w:lastRenderedPageBreak/>
              <w:t>დამატებითი ლიცენზიები, სერტიფიკატები:</w:t>
            </w:r>
          </w:p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CC30DF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CC30DF" w:rsidRPr="00CC30DF" w:rsidTr="00B732F0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CC30DF" w:rsidRPr="00CC30DF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30DF" w:rsidRPr="00CC30DF" w:rsidRDefault="00CC30DF" w:rsidP="00CC30DF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CC30DF" w:rsidRPr="00CC30DF" w:rsidTr="00B732F0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CC30DF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CC30DF" w:rsidRPr="00CC30DF" w:rsidTr="00B732F0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C30DF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CC30DF" w:rsidRPr="00CC30DF" w:rsidTr="00B732F0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8B14AB" w:rsidRDefault="00CC30DF" w:rsidP="00CC30DF">
            <w:pPr>
              <w:spacing w:after="0" w:line="240" w:lineRule="auto"/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</w:pPr>
            <w:r w:rsidRPr="008B14AB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1.საქართველოს კონსტიტუცია</w:t>
            </w:r>
          </w:p>
          <w:p w:rsidR="00CC30DF" w:rsidRPr="008B14AB" w:rsidRDefault="00CC30DF" w:rsidP="00CC30DF">
            <w:pPr>
              <w:spacing w:after="0" w:line="240" w:lineRule="auto"/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</w:pPr>
            <w:r w:rsidRPr="008B14AB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CC30DF" w:rsidRPr="008B14AB" w:rsidRDefault="00CC30DF" w:rsidP="00CC30DF">
            <w:pPr>
              <w:spacing w:after="0" w:line="240" w:lineRule="auto"/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</w:pPr>
            <w:r w:rsidRPr="008B14AB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2E3663" w:rsidRPr="008B14AB" w:rsidRDefault="00CC30DF" w:rsidP="002E3663">
            <w:pPr>
              <w:pStyle w:val="HTMLPreformatted"/>
              <w:shd w:val="clear" w:color="auto" w:fill="FFFFFF"/>
              <w:spacing w:after="150"/>
              <w:rPr>
                <w:rFonts w:ascii="Sylfaen" w:eastAsia="Times New Roman" w:hAnsi="Sylfaen" w:cs="Courier New"/>
                <w:color w:val="333333"/>
                <w:sz w:val="24"/>
                <w:szCs w:val="24"/>
              </w:rPr>
            </w:pPr>
            <w:r w:rsidRPr="008B14AB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 xml:space="preserve">4.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თეთრიწყაროს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მუნიციპალიტეტის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საკრებულოს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201</w:t>
            </w:r>
            <w:r w:rsidR="005867E0" w:rsidRPr="008B14AB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წლის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5867E0" w:rsidRPr="008B14AB">
              <w:rPr>
                <w:rFonts w:ascii="Sylfaen" w:hAnsi="Sylfaen"/>
                <w:sz w:val="24"/>
                <w:szCs w:val="24"/>
                <w:lang w:val="ka-GE"/>
              </w:rPr>
              <w:t>26 იანვრის №200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დადგენილება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„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თეთრიწყაროს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მუნიციპალიტეტის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5867E0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მერი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დებულების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დამტკიცების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შესახებ</w:t>
            </w:r>
          </w:p>
          <w:p w:rsidR="002E3663" w:rsidRPr="008B14AB" w:rsidRDefault="00CC30DF" w:rsidP="002E3663">
            <w:pPr>
              <w:pStyle w:val="HTMLPreformatted"/>
              <w:shd w:val="clear" w:color="auto" w:fill="FFFFFF"/>
              <w:spacing w:after="150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8B14AB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5.</w:t>
            </w:r>
            <w:r w:rsidR="002E3663" w:rsidRPr="008B14AB">
              <w:rPr>
                <w:rFonts w:ascii="Sylfaen" w:eastAsia="Times New Roman" w:hAnsi="Sylfaen" w:cs="Sylfaen"/>
                <w:color w:val="333333"/>
                <w:sz w:val="24"/>
                <w:szCs w:val="24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თეთრიწყაროს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მუნიციპალიტეტის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საკრებულოს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201</w:t>
            </w:r>
            <w:r w:rsidR="005867E0" w:rsidRPr="008B14AB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წლის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5867E0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26 იანვრის 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>№</w:t>
            </w:r>
            <w:r w:rsidR="005867E0" w:rsidRPr="008B14AB">
              <w:rPr>
                <w:rFonts w:ascii="Sylfaen" w:hAnsi="Sylfaen"/>
                <w:sz w:val="24"/>
                <w:szCs w:val="24"/>
                <w:lang w:val="ka-GE"/>
              </w:rPr>
              <w:t>207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დადგენილება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„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თეთრიწყაროს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მუნიციპალიტეტის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5867E0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მერი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ქონების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მართვის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მატერიალური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უზრუნველყოფის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სამსახურის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დებულების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დამტკიცების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შესახებ</w:t>
            </w:r>
          </w:p>
          <w:p w:rsidR="005867E0" w:rsidRPr="008B14AB" w:rsidRDefault="005867E0" w:rsidP="002E3663">
            <w:pPr>
              <w:pStyle w:val="HTMLPreformatted"/>
              <w:shd w:val="clear" w:color="auto" w:fill="FFFFFF"/>
              <w:spacing w:after="150"/>
              <w:rPr>
                <w:sz w:val="24"/>
                <w:szCs w:val="24"/>
                <w:lang w:val="ka-GE"/>
              </w:rPr>
            </w:pPr>
            <w:r w:rsidRPr="008B14AB">
              <w:rPr>
                <w:rFonts w:ascii="Sylfaen" w:hAnsi="Sylfaen" w:cs="Sylfaen"/>
                <w:sz w:val="24"/>
                <w:szCs w:val="24"/>
                <w:lang w:val="ka-GE"/>
              </w:rPr>
              <w:t>6. საქართველოს კანონი სახელმწიფო ქონების შესახებ</w:t>
            </w:r>
          </w:p>
          <w:p w:rsidR="00CC30DF" w:rsidRPr="008B14AB" w:rsidRDefault="005867E0" w:rsidP="00CC30DF">
            <w:pPr>
              <w:spacing w:after="0" w:line="240" w:lineRule="auto"/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</w:pPr>
            <w:r w:rsidRPr="008B14AB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7</w:t>
            </w:r>
            <w:r w:rsidR="00CC30DF" w:rsidRPr="008B14AB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.საქართველოს ზოგადი ადმინისტრაციული კოდექსი</w:t>
            </w:r>
          </w:p>
          <w:p w:rsidR="00CC30DF" w:rsidRPr="008B14AB" w:rsidRDefault="005867E0" w:rsidP="00CC30DF">
            <w:pPr>
              <w:spacing w:after="0" w:line="240" w:lineRule="auto"/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</w:pPr>
            <w:r w:rsidRPr="008B14AB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8</w:t>
            </w:r>
            <w:r w:rsidR="00CC30DF" w:rsidRPr="008B14AB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.ევროპული ქარტია თვითმმართველობის შესახებ</w:t>
            </w:r>
          </w:p>
          <w:p w:rsidR="002E3663" w:rsidRPr="008B14AB" w:rsidRDefault="005867E0" w:rsidP="002E3663">
            <w:pPr>
              <w:pStyle w:val="HTMLPreformatted"/>
              <w:shd w:val="clear" w:color="auto" w:fill="FFFFFF"/>
              <w:spacing w:after="150"/>
              <w:rPr>
                <w:rFonts w:ascii="inherit" w:eastAsia="Times New Roman" w:hAnsi="inherit" w:cs="Courier New"/>
                <w:color w:val="333333"/>
                <w:sz w:val="24"/>
                <w:szCs w:val="24"/>
              </w:rPr>
            </w:pPr>
            <w:r w:rsidRPr="008B14AB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9</w:t>
            </w:r>
            <w:r w:rsidR="00CC30DF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.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საქართველოს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ფინანსთა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სამინისტროს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2010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წლის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23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ივლისის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№605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ბრძანება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„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საბიუჯეტო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ორგანიზაციებში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ქონების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მოთხოვნებისა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ვალდებულებების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ინვენტარიზაციის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ჩატარების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წესის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“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დამტკიცების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შესახებ</w:t>
            </w:r>
          </w:p>
          <w:p w:rsidR="002E3663" w:rsidRPr="008B14AB" w:rsidRDefault="005867E0" w:rsidP="002E3663">
            <w:pPr>
              <w:pStyle w:val="HTMLPreformatted"/>
              <w:shd w:val="clear" w:color="auto" w:fill="FFFFFF"/>
              <w:spacing w:after="150"/>
              <w:rPr>
                <w:rFonts w:ascii="inherit" w:eastAsia="Times New Roman" w:hAnsi="inherit" w:cs="Courier New"/>
                <w:color w:val="333333"/>
                <w:sz w:val="24"/>
                <w:szCs w:val="24"/>
              </w:rPr>
            </w:pPr>
            <w:r w:rsidRPr="008B14AB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>10</w:t>
            </w:r>
            <w:r w:rsidR="00CC30DF" w:rsidRPr="008B14AB"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  <w:t xml:space="preserve">.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საქართველოს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მთავრობის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2010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წლის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22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მარტის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№82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დადგენილება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„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საკანონმდებლო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აღმასრულებელი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სასამართლო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ხელისუფლების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ორგანოების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საჯარო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სამართლის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lastRenderedPageBreak/>
              <w:t>იურიდიული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პირების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სახელმწიფო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ბიუჯეტის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დაფინანსებაზე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მყოფი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სხვა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ორგანიზაციების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,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აგრეთვე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საზღვარგარეთ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საქართველოს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დიპლომატიური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წარმომადგენლობებისა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საკონსულო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დაწესებულებების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ბალანსზე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რიცხული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ამორტიზებული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ან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გამოუყენებელი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ძირითადი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აქტივების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ჩამოწერისა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მის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შედეგად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მიღებული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ქონების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განკარგვის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წესის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შესახებ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>";</w:t>
            </w:r>
            <w:r w:rsidR="002E3663" w:rsidRPr="008B14AB">
              <w:rPr>
                <w:rFonts w:ascii="inherit" w:eastAsia="Times New Roman" w:hAnsi="inherit" w:cs="Courier New"/>
                <w:color w:val="333333"/>
                <w:sz w:val="24"/>
                <w:szCs w:val="24"/>
              </w:rPr>
              <w:t> </w:t>
            </w:r>
          </w:p>
          <w:p w:rsidR="00CC30DF" w:rsidRPr="008B14AB" w:rsidRDefault="00CC30DF" w:rsidP="00CC30DF">
            <w:pPr>
              <w:spacing w:after="0" w:line="240" w:lineRule="auto"/>
              <w:rPr>
                <w:rFonts w:ascii="Sylfaen" w:eastAsiaTheme="minorEastAsia" w:hAnsi="Sylfaen" w:cs="Sylfaen"/>
                <w:sz w:val="24"/>
                <w:szCs w:val="24"/>
                <w:lang w:val="ka-GE"/>
              </w:rPr>
            </w:pPr>
          </w:p>
          <w:p w:rsidR="00CC30DF" w:rsidRPr="005867E0" w:rsidRDefault="005867E0" w:rsidP="005867E0">
            <w:pPr>
              <w:rPr>
                <w:rFonts w:ascii="Sylfaen" w:eastAsia="Times New Roman" w:hAnsi="Sylfaen" w:cs="Courier New"/>
                <w:color w:val="333333"/>
                <w:lang w:val="ka-GE"/>
              </w:rPr>
            </w:pPr>
            <w:r w:rsidRPr="008B14AB">
              <w:rPr>
                <w:rFonts w:ascii="Sylfaen" w:eastAsiaTheme="minorEastAsia" w:hAnsi="Sylfaen"/>
                <w:sz w:val="24"/>
                <w:szCs w:val="24"/>
                <w:lang w:val="ka-GE"/>
              </w:rPr>
              <w:t>11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ფინანსთა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სამინისტროს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2013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წლის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31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დეკემბრის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№449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ბრძანება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„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საბიუჯეტო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ორგანიზაციების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პირველადი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საბუღალტრო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დოკუმენტებისა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სააღრიცხვო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რეგისტრების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ფორმების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დამტკიცების</w:t>
            </w:r>
            <w:r w:rsidR="002E3663" w:rsidRPr="008B14AB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2E3663" w:rsidRPr="008B14AB">
              <w:rPr>
                <w:rFonts w:ascii="Sylfaen" w:hAnsi="Sylfaen" w:cs="Sylfaen"/>
                <w:sz w:val="24"/>
                <w:szCs w:val="24"/>
                <w:lang w:val="ka-GE"/>
              </w:rPr>
              <w:t>თაობაზე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CC30DF" w:rsidRPr="00CC30DF" w:rsidTr="00B732F0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C30DF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C30DF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CC30DF" w:rsidRPr="00CC30DF" w:rsidTr="00B732F0">
        <w:trPr>
          <w:trHeight w:val="24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30DF" w:rsidRPr="00CC30DF" w:rsidRDefault="00CC30DF" w:rsidP="00CC30DF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30DF" w:rsidRPr="00CC30DF" w:rsidRDefault="00CC30DF" w:rsidP="00CC30DF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CC30DF" w:rsidRPr="00CC30DF" w:rsidTr="00B732F0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C30DF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C30DF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CC30DF" w:rsidRPr="00CC30DF" w:rsidTr="00B732F0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8B14AB" w:rsidRDefault="00CC30DF" w:rsidP="008B14AB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C30DF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CC30DF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CC30DF">
              <w:rPr>
                <w:rFonts w:ascii="Sylfaen" w:eastAsiaTheme="minorEastAsia" w:hAnsi="Sylfaen" w:cs="Sylfaen"/>
              </w:rPr>
              <w:t xml:space="preserve">, Internet Explorer </w:t>
            </w:r>
            <w:r w:rsidR="008B14AB">
              <w:rPr>
                <w:rFonts w:ascii="Sylfaen" w:eastAsiaTheme="minorEastAsia" w:hAnsi="Sylfaen" w:cs="Sylfaen"/>
                <w:lang w:val="ka-GE"/>
              </w:rPr>
              <w:t xml:space="preserve"> კარგი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30DF" w:rsidRPr="00CC30DF" w:rsidRDefault="00CC30DF" w:rsidP="00CC30DF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CC30DF" w:rsidRPr="00CC30DF" w:rsidTr="00B732F0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C30DF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CC30DF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CC30DF" w:rsidRPr="00CC30DF" w:rsidTr="00B732F0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30DF" w:rsidRPr="00CC30DF" w:rsidRDefault="00CC30DF" w:rsidP="00CC30DF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CC30DF" w:rsidRPr="00CC30DF" w:rsidTr="00B732F0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C30DF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CC30DF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CC30DF" w:rsidRPr="00CC30DF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30DF" w:rsidRPr="00CC30DF" w:rsidRDefault="00CC30DF" w:rsidP="00CC30DF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CC30DF" w:rsidRPr="00CC30DF" w:rsidTr="00B732F0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CC30DF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CC30DF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CC30DF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CC30DF" w:rsidRPr="00CC30DF" w:rsidTr="00B732F0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CC30DF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CC30DF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CC30DF" w:rsidRPr="00CC30DF" w:rsidTr="00B732F0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8B14AB" w:rsidP="008B14AB">
            <w:pPr>
              <w:spacing w:before="120" w:after="0" w:line="240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სპეციალობით ან შესაბამის დარგში მუშაობის არანაკლებ </w:t>
            </w:r>
            <w:r w:rsidR="00CC30DF" w:rsidRPr="00CC30DF">
              <w:rPr>
                <w:rFonts w:ascii="Sylfaen" w:eastAsiaTheme="minorEastAsia" w:hAnsi="Sylfaen" w:cs="Sylfaen"/>
                <w:lang w:val="ka-GE"/>
              </w:rPr>
              <w:t>2 წლი</w:t>
            </w:r>
            <w:r>
              <w:rPr>
                <w:rFonts w:ascii="Sylfaen" w:eastAsiaTheme="minorEastAsia" w:hAnsi="Sylfaen" w:cs="Sylfaen"/>
                <w:lang w:val="ka-GE"/>
              </w:rPr>
              <w:t>ს გამოცდილება</w:t>
            </w:r>
            <w:r w:rsidR="00CC30DF" w:rsidRPr="00CC30DF">
              <w:rPr>
                <w:rFonts w:ascii="Sylfaen" w:eastAsiaTheme="minorEastAsia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30DF" w:rsidRPr="00CC30DF" w:rsidRDefault="00CC30DF" w:rsidP="00CC30DF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CC30DF" w:rsidRPr="00CC30DF" w:rsidTr="00B732F0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CC30DF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CC30DF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CC30DF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CC30DF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CC30DF" w:rsidRPr="00CC30DF" w:rsidTr="00B732F0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8B14AB" w:rsidP="008B14AB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bookmarkStart w:id="0" w:name="_GoBack"/>
            <w:bookmarkEnd w:id="0"/>
            <w:r>
              <w:rPr>
                <w:rFonts w:ascii="Sylfaen" w:eastAsiaTheme="minorEastAsia" w:hAnsi="Sylfaen" w:cs="Sylfaen"/>
                <w:lang w:val="ka-GE"/>
              </w:rPr>
              <w:t>შესაბამის დარგში/სფეროში 2 წლიანი სამუშაო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CC30DF" w:rsidRPr="00CC30DF" w:rsidTr="00B732F0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CC30DF">
              <w:rPr>
                <w:rFonts w:ascii="Sylfaen" w:eastAsiaTheme="minorEastAsia" w:hAnsi="Sylfaen" w:cs="Sylfaen"/>
                <w:lang w:val="ka-GE"/>
              </w:rPr>
              <w:lastRenderedPageBreak/>
              <w:t>ხელმძღვანელობის</w:t>
            </w:r>
            <w:r w:rsidRPr="00CC30DF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CC30DF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CC30DF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CC30DF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CC30DF">
              <w:rPr>
                <w:rFonts w:ascii="Sylfaen" w:eastAsiaTheme="minorEastAsia" w:hAnsi="Sylfaen"/>
              </w:rPr>
              <w:t>:</w:t>
            </w:r>
          </w:p>
        </w:tc>
      </w:tr>
      <w:tr w:rsidR="00CC30DF" w:rsidRPr="00CC30DF" w:rsidTr="00B732F0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30DF" w:rsidRPr="00CC30DF" w:rsidRDefault="00CC30DF" w:rsidP="00CC30D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CC30DF" w:rsidRPr="00CC30DF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CC30DF" w:rsidRPr="00CC30DF" w:rsidRDefault="00CC30DF" w:rsidP="00CC30DF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CC30DF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CC30DF" w:rsidRPr="00CC30DF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30DF" w:rsidRPr="00CC30DF" w:rsidRDefault="00CC30DF" w:rsidP="00CC30DF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CC30DF">
              <w:rPr>
                <w:rFonts w:ascii="Sylfaen" w:eastAsiaTheme="minorEastAsia" w:hAnsi="Sylfaen" w:cs="Sylfaen"/>
                <w:lang w:val="ka-GE"/>
              </w:rPr>
              <w:t>კომუნიკაბელურობა</w:t>
            </w:r>
          </w:p>
          <w:p w:rsidR="00CC30DF" w:rsidRPr="00CC30DF" w:rsidRDefault="00CC30DF" w:rsidP="00CC30DF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CC30DF">
              <w:rPr>
                <w:rFonts w:ascii="Sylfaen" w:eastAsiaTheme="minorEastAsia" w:hAnsi="Sylfaen" w:cs="Sylfaen"/>
                <w:lang w:val="ka-GE"/>
              </w:rPr>
              <w:t>ორგანიზებულობა</w:t>
            </w:r>
          </w:p>
          <w:p w:rsidR="00CC30DF" w:rsidRPr="00CC30DF" w:rsidRDefault="00CC30DF" w:rsidP="00CC30DF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CC30DF">
              <w:rPr>
                <w:rFonts w:ascii="Sylfaen" w:eastAsiaTheme="minorEastAsia" w:hAnsi="Sylfaen" w:cs="Sylfaen"/>
                <w:lang w:val="ka-GE"/>
              </w:rPr>
              <w:t>პასუხისმგებლობა</w:t>
            </w:r>
          </w:p>
          <w:p w:rsidR="00CC30DF" w:rsidRPr="00CC30DF" w:rsidRDefault="00CC30DF" w:rsidP="00CC30DF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CC30DF">
              <w:rPr>
                <w:rFonts w:ascii="Sylfaen" w:eastAsiaTheme="minorEastAsia" w:hAnsi="Sylfaen" w:cs="Sylfaen"/>
                <w:lang w:val="ka-GE"/>
              </w:rPr>
              <w:t>გუნდური მუშაობის კულტურა</w:t>
            </w:r>
          </w:p>
          <w:p w:rsidR="00CC30DF" w:rsidRPr="00CC30DF" w:rsidRDefault="00CC30DF" w:rsidP="00CC30DF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CC30DF">
              <w:rPr>
                <w:rFonts w:ascii="Sylfaen" w:eastAsiaTheme="minorEastAsia" w:hAnsi="Sylfaen" w:cs="Sylfaen"/>
                <w:lang w:val="ka-GE"/>
              </w:rPr>
              <w:t>აზრის მკაფიოდ ჩამოყალიბების უნარი</w:t>
            </w:r>
          </w:p>
          <w:p w:rsidR="00CC30DF" w:rsidRPr="00CC30DF" w:rsidRDefault="00CC30DF" w:rsidP="00CC30DF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CC30DF">
              <w:rPr>
                <w:rFonts w:ascii="Sylfaen" w:eastAsiaTheme="minorEastAsia" w:hAnsi="Sylfaen" w:cs="Sylfaen"/>
                <w:lang w:val="ka-GE"/>
              </w:rPr>
              <w:t>სამუშაო სპეციფიკასა და ცვლილებებთან სწრაფი ადაპტაციის უნარი</w:t>
            </w:r>
          </w:p>
        </w:tc>
      </w:tr>
    </w:tbl>
    <w:p w:rsidR="00FF7A5D" w:rsidRDefault="00FF7A5D"/>
    <w:sectPr w:rsidR="00FF7A5D" w:rsidSect="00CC30D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ED"/>
    <w:rsid w:val="00136ED0"/>
    <w:rsid w:val="00146C9B"/>
    <w:rsid w:val="0015585E"/>
    <w:rsid w:val="00202959"/>
    <w:rsid w:val="00253414"/>
    <w:rsid w:val="002E3663"/>
    <w:rsid w:val="003D1BAD"/>
    <w:rsid w:val="00480F39"/>
    <w:rsid w:val="005867E0"/>
    <w:rsid w:val="00897CDE"/>
    <w:rsid w:val="008B14AB"/>
    <w:rsid w:val="00AB1959"/>
    <w:rsid w:val="00CC30DF"/>
    <w:rsid w:val="00FB76ED"/>
    <w:rsid w:val="00FD46DB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EB96C-3D6A-40B8-BE8F-39E726AC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366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366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10</cp:revision>
  <dcterms:created xsi:type="dcterms:W3CDTF">2016-08-05T13:33:00Z</dcterms:created>
  <dcterms:modified xsi:type="dcterms:W3CDTF">2018-05-01T09:58:00Z</dcterms:modified>
</cp:coreProperties>
</file>